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EB3" w:rsidRPr="00982EB3" w:rsidRDefault="00982EB3" w:rsidP="00982EB3">
      <w:pPr>
        <w:jc w:val="center"/>
        <w:rPr>
          <w:rFonts w:ascii="Arial" w:hAnsi="Arial"/>
          <w:b/>
          <w:bCs/>
          <w:sz w:val="40"/>
          <w:szCs w:val="40"/>
          <w:lang w:bidi="ar-DZ"/>
        </w:rPr>
      </w:pPr>
      <w:bookmarkStart w:id="0" w:name="_GoBack"/>
      <w:r w:rsidRPr="00982EB3">
        <w:rPr>
          <w:rFonts w:ascii="Arial" w:hAnsi="Arial"/>
          <w:b/>
          <w:bCs/>
          <w:sz w:val="40"/>
          <w:szCs w:val="40"/>
          <w:rtl/>
          <w:lang w:bidi="ar-DZ"/>
        </w:rPr>
        <w:t>التمويل المناخي</w:t>
      </w:r>
    </w:p>
    <w:bookmarkEnd w:id="0"/>
    <w:p w:rsidR="00982EB3" w:rsidRDefault="00982EB3" w:rsidP="00982EB3">
      <w:pPr>
        <w:jc w:val="both"/>
        <w:rPr>
          <w:rFonts w:ascii="Arial" w:hAnsi="Arial"/>
          <w:b/>
          <w:bCs/>
          <w:sz w:val="36"/>
          <w:szCs w:val="36"/>
          <w:rtl/>
          <w:lang w:bidi="ar-DZ"/>
        </w:rPr>
      </w:pPr>
    </w:p>
    <w:p w:rsidR="00982EB3" w:rsidRDefault="00982EB3" w:rsidP="00982EB3">
      <w:pPr>
        <w:jc w:val="both"/>
        <w:rPr>
          <w:rFonts w:ascii="Arial" w:hAnsi="Arial"/>
          <w:sz w:val="36"/>
          <w:szCs w:val="36"/>
          <w:rtl/>
          <w:lang w:bidi="ar-DZ"/>
        </w:rPr>
      </w:pPr>
      <w:r>
        <w:rPr>
          <w:rFonts w:ascii="Arial" w:hAnsi="Arial"/>
          <w:b/>
          <w:bCs/>
          <w:sz w:val="36"/>
          <w:szCs w:val="36"/>
          <w:rtl/>
          <w:lang w:bidi="ar-DZ"/>
        </w:rPr>
        <w:t xml:space="preserve">    </w:t>
      </w:r>
      <w:r>
        <w:rPr>
          <w:rFonts w:ascii="Arial" w:hAnsi="Arial"/>
          <w:sz w:val="36"/>
          <w:szCs w:val="36"/>
          <w:rtl/>
          <w:lang w:bidi="ar-DZ"/>
        </w:rPr>
        <w:t>وثيقة مراكش التي خرج بها مؤتمر الأمم المتحدة للتغير المناخي (</w:t>
      </w:r>
      <w:r>
        <w:rPr>
          <w:rFonts w:ascii="Arial" w:hAnsi="Arial"/>
          <w:sz w:val="36"/>
          <w:szCs w:val="36"/>
          <w:lang w:bidi="ar-DZ"/>
        </w:rPr>
        <w:t xml:space="preserve">cop22 </w:t>
      </w:r>
      <w:r>
        <w:rPr>
          <w:rFonts w:ascii="Arial" w:hAnsi="Arial"/>
          <w:sz w:val="36"/>
          <w:szCs w:val="36"/>
          <w:rtl/>
          <w:lang w:bidi="ar-DZ"/>
        </w:rPr>
        <w:t>)</w:t>
      </w:r>
      <w:r>
        <w:rPr>
          <w:rFonts w:ascii="Arial" w:hAnsi="Arial"/>
          <w:sz w:val="36"/>
          <w:szCs w:val="36"/>
          <w:rtl/>
          <w:lang w:bidi="ar-OM"/>
        </w:rPr>
        <w:t xml:space="preserve"> </w:t>
      </w:r>
      <w:r>
        <w:rPr>
          <w:rFonts w:ascii="Arial" w:hAnsi="Arial"/>
          <w:sz w:val="36"/>
          <w:szCs w:val="36"/>
          <w:rtl/>
          <w:lang w:bidi="ar-DZ"/>
        </w:rPr>
        <w:t xml:space="preserve">الذي عقد في مدينة مراكش بالمملكة المغربية خلال نوفمبر الماضي، أكدت على أهمية تضافر جهود العالم جميعا في الاهتمام بموضوع التغيرات المناخية، والتقليل من الانبعاثات الغازية المضرة، وأهمية الاقتصاد الأخضر في تحقيق التنمية المستدامة، وأهمية استخدام الطاقة النظيفة، وتعزيز المساعدات التكنولوجية والاقتصادية للدول النامية، إلى جانب التأكيد على أهمية تنفيذ التزامات وتوصيات  اتفاقية باريس للمناخ </w:t>
      </w:r>
      <w:r>
        <w:rPr>
          <w:rFonts w:ascii="Arial" w:hAnsi="Arial"/>
          <w:sz w:val="36"/>
          <w:szCs w:val="36"/>
          <w:lang w:bidi="ar-DZ"/>
        </w:rPr>
        <w:t>2015</w:t>
      </w:r>
      <w:r>
        <w:rPr>
          <w:rFonts w:ascii="Arial" w:hAnsi="Arial"/>
          <w:sz w:val="36"/>
          <w:szCs w:val="36"/>
          <w:rtl/>
          <w:lang w:bidi="ar-DZ"/>
        </w:rPr>
        <w:t xml:space="preserve">م. </w:t>
      </w:r>
    </w:p>
    <w:p w:rsidR="00982EB3" w:rsidRDefault="00982EB3" w:rsidP="00982EB3">
      <w:pPr>
        <w:jc w:val="both"/>
        <w:rPr>
          <w:rFonts w:ascii="Arial" w:hAnsi="Arial"/>
          <w:sz w:val="36"/>
          <w:szCs w:val="36"/>
          <w:rtl/>
          <w:lang w:bidi="ar-DZ"/>
        </w:rPr>
      </w:pPr>
      <w:r>
        <w:rPr>
          <w:rFonts w:ascii="Arial" w:hAnsi="Arial"/>
          <w:sz w:val="36"/>
          <w:szCs w:val="36"/>
          <w:rtl/>
          <w:lang w:bidi="ar-DZ"/>
        </w:rPr>
        <w:t xml:space="preserve">ولعل الذي سيطر على هذا المؤتمر من وجهة نظر المحللين الاقتصاديين هو زيادة المبالغ المالية التي تم إقرارها كتمويلات مالية تقدر بمليارات الدولارات تلتزم بها الدول المتقدمة والدول النفطية للدول النامية، ومنها ما تجمع للصناديق التي تم إقرارها، أو كمساعدات مالية، أو مشاريع تنفذها الشركات العابرة للقارات. فتم إلزام الدول بدفع </w:t>
      </w:r>
      <w:r>
        <w:rPr>
          <w:rFonts w:ascii="Arial" w:hAnsi="Arial"/>
          <w:sz w:val="36"/>
          <w:szCs w:val="36"/>
          <w:lang w:bidi="ar-DZ"/>
        </w:rPr>
        <w:t xml:space="preserve">81 </w:t>
      </w:r>
      <w:r>
        <w:rPr>
          <w:rFonts w:ascii="Arial" w:hAnsi="Arial"/>
          <w:sz w:val="36"/>
          <w:szCs w:val="36"/>
          <w:rtl/>
          <w:lang w:bidi="ar-DZ"/>
        </w:rPr>
        <w:t xml:space="preserve"> </w:t>
      </w:r>
      <w:r>
        <w:rPr>
          <w:rFonts w:ascii="Arial" w:hAnsi="Arial" w:hint="cs"/>
          <w:sz w:val="36"/>
          <w:szCs w:val="36"/>
          <w:rtl/>
          <w:lang w:bidi="ar-DZ"/>
        </w:rPr>
        <w:t>مليون دولار لصندوق التكيف، و</w:t>
      </w:r>
      <w:r>
        <w:rPr>
          <w:rFonts w:ascii="Arial" w:hAnsi="Arial"/>
          <w:sz w:val="36"/>
          <w:szCs w:val="36"/>
          <w:lang w:bidi="ar-DZ"/>
        </w:rPr>
        <w:t xml:space="preserve">23 </w:t>
      </w:r>
      <w:r>
        <w:rPr>
          <w:rFonts w:ascii="Arial" w:hAnsi="Arial"/>
          <w:sz w:val="36"/>
          <w:szCs w:val="36"/>
          <w:rtl/>
          <w:lang w:bidi="ar-DZ"/>
        </w:rPr>
        <w:t xml:space="preserve"> </w:t>
      </w:r>
      <w:r>
        <w:rPr>
          <w:rFonts w:ascii="Arial" w:hAnsi="Arial" w:hint="cs"/>
          <w:sz w:val="36"/>
          <w:szCs w:val="36"/>
          <w:rtl/>
          <w:lang w:bidi="ar-DZ"/>
        </w:rPr>
        <w:t xml:space="preserve">مليون دولار لمركز شبكة التكنولوجيا، ومصادقة الصندوق الأخضر للمناخ على مشاريع بقيمة </w:t>
      </w:r>
      <w:r>
        <w:rPr>
          <w:rFonts w:ascii="Arial" w:hAnsi="Arial"/>
          <w:sz w:val="36"/>
          <w:szCs w:val="36"/>
          <w:lang w:bidi="ar-DZ"/>
        </w:rPr>
        <w:t xml:space="preserve">2.5 </w:t>
      </w:r>
      <w:r>
        <w:rPr>
          <w:rFonts w:ascii="Arial" w:hAnsi="Arial"/>
          <w:sz w:val="36"/>
          <w:szCs w:val="36"/>
          <w:rtl/>
          <w:lang w:bidi="ar-DZ"/>
        </w:rPr>
        <w:t xml:space="preserve"> </w:t>
      </w:r>
      <w:r>
        <w:rPr>
          <w:rFonts w:ascii="Arial" w:hAnsi="Arial" w:hint="cs"/>
          <w:sz w:val="36"/>
          <w:szCs w:val="36"/>
          <w:rtl/>
          <w:lang w:bidi="ar-DZ"/>
        </w:rPr>
        <w:t xml:space="preserve">مليار دولار، وإطلاق صندوق لجنة مراكش للاستثمار من أجل التكيف بقيمة </w:t>
      </w:r>
      <w:r>
        <w:rPr>
          <w:rFonts w:ascii="Arial" w:hAnsi="Arial"/>
          <w:sz w:val="36"/>
          <w:szCs w:val="36"/>
          <w:lang w:bidi="ar-DZ"/>
        </w:rPr>
        <w:t xml:space="preserve">50 </w:t>
      </w:r>
      <w:r>
        <w:rPr>
          <w:rFonts w:ascii="Arial" w:hAnsi="Arial"/>
          <w:sz w:val="36"/>
          <w:szCs w:val="36"/>
          <w:rtl/>
          <w:lang w:bidi="ar-DZ"/>
        </w:rPr>
        <w:t xml:space="preserve"> </w:t>
      </w:r>
      <w:r>
        <w:rPr>
          <w:rFonts w:ascii="Arial" w:hAnsi="Arial" w:hint="cs"/>
          <w:sz w:val="36"/>
          <w:szCs w:val="36"/>
          <w:rtl/>
          <w:lang w:bidi="ar-DZ"/>
        </w:rPr>
        <w:t>مليون دولار، وإطلاق الصندوق الأوروبي للتنمية مشاريع بقيمة</w:t>
      </w:r>
      <w:r>
        <w:rPr>
          <w:rFonts w:ascii="Arial" w:hAnsi="Arial"/>
          <w:sz w:val="36"/>
          <w:szCs w:val="36"/>
          <w:lang w:bidi="ar-DZ"/>
        </w:rPr>
        <w:t xml:space="preserve">4.1 </w:t>
      </w:r>
      <w:r>
        <w:rPr>
          <w:rFonts w:ascii="Arial" w:hAnsi="Arial"/>
          <w:sz w:val="36"/>
          <w:szCs w:val="36"/>
          <w:rtl/>
          <w:lang w:bidi="ar-DZ"/>
        </w:rPr>
        <w:t xml:space="preserve"> </w:t>
      </w:r>
      <w:r>
        <w:rPr>
          <w:rFonts w:ascii="Arial" w:hAnsi="Arial" w:hint="cs"/>
          <w:sz w:val="36"/>
          <w:szCs w:val="36"/>
          <w:rtl/>
          <w:lang w:bidi="ar-DZ"/>
        </w:rPr>
        <w:t xml:space="preserve">مليون يورو للقطاع العام و </w:t>
      </w:r>
      <w:r>
        <w:rPr>
          <w:rFonts w:ascii="Arial" w:hAnsi="Arial"/>
          <w:sz w:val="36"/>
          <w:szCs w:val="36"/>
          <w:lang w:bidi="ar-DZ"/>
        </w:rPr>
        <w:t>4</w:t>
      </w:r>
      <w:r>
        <w:rPr>
          <w:rFonts w:ascii="Arial" w:hAnsi="Arial"/>
          <w:sz w:val="36"/>
          <w:szCs w:val="36"/>
          <w:rtl/>
          <w:lang w:bidi="ar-DZ"/>
        </w:rPr>
        <w:t>4</w:t>
      </w:r>
      <w:r>
        <w:rPr>
          <w:rFonts w:ascii="Arial" w:hAnsi="Arial"/>
          <w:sz w:val="36"/>
          <w:szCs w:val="36"/>
          <w:lang w:bidi="ar-DZ"/>
        </w:rPr>
        <w:t xml:space="preserve"> </w:t>
      </w:r>
      <w:r>
        <w:rPr>
          <w:rFonts w:ascii="Arial" w:hAnsi="Arial"/>
          <w:sz w:val="36"/>
          <w:szCs w:val="36"/>
          <w:rtl/>
          <w:lang w:bidi="ar-DZ"/>
        </w:rPr>
        <w:t xml:space="preserve">مليار للقطاع الخاص للاستثمار في أفريقيا والجوار الأوروبي، ومصادقة مرفق البيئة العالمي على تنفيذ أكثر من </w:t>
      </w:r>
      <w:r>
        <w:rPr>
          <w:rFonts w:ascii="Arial" w:hAnsi="Arial"/>
          <w:sz w:val="36"/>
          <w:szCs w:val="36"/>
          <w:lang w:bidi="ar-DZ"/>
        </w:rPr>
        <w:t xml:space="preserve">30 </w:t>
      </w:r>
      <w:r>
        <w:rPr>
          <w:rFonts w:ascii="Arial" w:hAnsi="Arial"/>
          <w:sz w:val="36"/>
          <w:szCs w:val="36"/>
          <w:rtl/>
          <w:lang w:bidi="ar-DZ"/>
        </w:rPr>
        <w:t xml:space="preserve"> </w:t>
      </w:r>
      <w:r>
        <w:rPr>
          <w:rFonts w:ascii="Arial" w:hAnsi="Arial" w:hint="cs"/>
          <w:sz w:val="36"/>
          <w:szCs w:val="36"/>
          <w:rtl/>
          <w:lang w:bidi="ar-DZ"/>
        </w:rPr>
        <w:t xml:space="preserve">مشروعا لخفض الانبعاثات ونقل التكنولوجيا بقيمة </w:t>
      </w:r>
      <w:r>
        <w:rPr>
          <w:rFonts w:ascii="Arial" w:hAnsi="Arial"/>
          <w:sz w:val="36"/>
          <w:szCs w:val="36"/>
          <w:lang w:bidi="ar-DZ"/>
        </w:rPr>
        <w:t xml:space="preserve">188.7 </w:t>
      </w:r>
      <w:r>
        <w:rPr>
          <w:rFonts w:ascii="Arial" w:hAnsi="Arial"/>
          <w:sz w:val="36"/>
          <w:szCs w:val="36"/>
          <w:rtl/>
          <w:lang w:bidi="ar-DZ"/>
        </w:rPr>
        <w:t xml:space="preserve"> </w:t>
      </w:r>
      <w:r>
        <w:rPr>
          <w:rFonts w:ascii="Arial" w:hAnsi="Arial" w:hint="cs"/>
          <w:sz w:val="36"/>
          <w:szCs w:val="36"/>
          <w:rtl/>
          <w:lang w:bidi="ar-DZ"/>
        </w:rPr>
        <w:t xml:space="preserve">مليون دولار، إلى جانب ملايين الدولارات التي تبتنها الشركات العالمية لدعم أسواق المال الخضراء في أفريقيا. </w:t>
      </w:r>
    </w:p>
    <w:p w:rsidR="00982EB3" w:rsidRDefault="00982EB3" w:rsidP="00982EB3">
      <w:pPr>
        <w:jc w:val="both"/>
        <w:rPr>
          <w:rFonts w:ascii="Arial" w:hAnsi="Arial" w:hint="cs"/>
          <w:sz w:val="36"/>
          <w:szCs w:val="36"/>
          <w:rtl/>
          <w:lang w:bidi="ar-DZ"/>
        </w:rPr>
      </w:pPr>
      <w:r>
        <w:rPr>
          <w:rFonts w:ascii="Arial" w:hAnsi="Arial"/>
          <w:sz w:val="36"/>
          <w:szCs w:val="36"/>
          <w:rtl/>
          <w:lang w:bidi="ar-DZ"/>
        </w:rPr>
        <w:t xml:space="preserve">   النجاح الذي حققه مؤتمر مراكش للمناخ متميز جدا في وضع العالم على خارطة طريق جديدة للتخفيف من حدة تأثير التغيرات المناخية وأسبابها، والتوصيات والرؤية والوثيقة التي خرج بها المؤتمر تعمل على وضع بعض النقاط على الحروف، وهو ما سيشكل مسارا جديدا في المفاوضات العالمية لهذا الموضوع الذي </w:t>
      </w:r>
      <w:r>
        <w:rPr>
          <w:rFonts w:ascii="Arial" w:hAnsi="Arial"/>
          <w:sz w:val="36"/>
          <w:szCs w:val="36"/>
          <w:rtl/>
          <w:lang w:bidi="ar-DZ"/>
        </w:rPr>
        <w:lastRenderedPageBreak/>
        <w:t>بات يسيطر على الأجندة البيئية العالمية، ولكن ينبغي أن لا تتحول مثل هذه المؤتمرات العالمية المهمة إلى حلبات صراع اقتصادي بحتة مغلفة بستار بيئي تتحكم بها الشركات العالمية العابرة للقارات في تنفيذ أجندتها بحجة التكنولوجيا النظيفة وبناء القدرات والمساعدات الإنسانية.</w:t>
      </w:r>
    </w:p>
    <w:p w:rsidR="00982EB3" w:rsidRDefault="00982EB3" w:rsidP="00982EB3">
      <w:pPr>
        <w:jc w:val="both"/>
        <w:rPr>
          <w:rFonts w:ascii="Arial" w:hAnsi="Arial"/>
          <w:sz w:val="36"/>
          <w:szCs w:val="36"/>
          <w:rtl/>
          <w:lang w:bidi="ar-DZ"/>
        </w:rPr>
      </w:pPr>
    </w:p>
    <w:p w:rsidR="00982EB3" w:rsidRDefault="00982EB3" w:rsidP="00982EB3">
      <w:pPr>
        <w:jc w:val="both"/>
        <w:rPr>
          <w:rFonts w:ascii="Arial" w:hAnsi="Arial"/>
          <w:b/>
          <w:bCs/>
          <w:sz w:val="36"/>
          <w:szCs w:val="36"/>
          <w:rtl/>
          <w:lang w:bidi="ar-DZ"/>
        </w:rPr>
      </w:pPr>
      <w:r>
        <w:rPr>
          <w:rFonts w:ascii="Arial" w:hAnsi="Arial"/>
          <w:sz w:val="36"/>
          <w:szCs w:val="36"/>
          <w:rtl/>
          <w:lang w:bidi="ar-DZ"/>
        </w:rPr>
        <w:t xml:space="preserve">                                           </w:t>
      </w:r>
      <w:r>
        <w:rPr>
          <w:rFonts w:ascii="Arial" w:hAnsi="Arial"/>
          <w:b/>
          <w:bCs/>
          <w:sz w:val="36"/>
          <w:szCs w:val="36"/>
          <w:rtl/>
          <w:lang w:bidi="ar-DZ"/>
        </w:rPr>
        <w:t>داود بن سليمان البلوشي</w:t>
      </w:r>
    </w:p>
    <w:p w:rsidR="00775FE0" w:rsidRDefault="00775FE0" w:rsidP="00982EB3">
      <w:pPr>
        <w:jc w:val="right"/>
      </w:pPr>
    </w:p>
    <w:sectPr w:rsidR="00775F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5FA"/>
    <w:rsid w:val="007415FA"/>
    <w:rsid w:val="00775FE0"/>
    <w:rsid w:val="00982E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EB3"/>
    <w:pPr>
      <w:bidi/>
    </w:pPr>
    <w:rPr>
      <w:rFonts w:ascii="Calibri" w:eastAsia="SimSun" w:hAnsi="Calibri"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EB3"/>
    <w:pPr>
      <w:bidi/>
    </w:pPr>
    <w:rPr>
      <w:rFonts w:ascii="Calibri" w:eastAsia="SimSun" w:hAnsi="Calibri"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60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1679</Characters>
  <Application>Microsoft Office Word</Application>
  <DocSecurity>0</DocSecurity>
  <Lines>13</Lines>
  <Paragraphs>3</Paragraphs>
  <ScaleCrop>false</ScaleCrop>
  <Company/>
  <LinksUpToDate>false</LinksUpToDate>
  <CharactersWithSpaces>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3</cp:revision>
  <dcterms:created xsi:type="dcterms:W3CDTF">2017-07-16T06:13:00Z</dcterms:created>
  <dcterms:modified xsi:type="dcterms:W3CDTF">2017-07-16T06:13:00Z</dcterms:modified>
</cp:coreProperties>
</file>